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rPr/>
      </w:pPr>
      <w:r>
        <w:rPr/>
        <w:t>„</w:t>
      </w:r>
      <w:r>
        <w:rPr/>
        <w:t>Wszystkie istoty ludzkie rodzą się wolne i równe w godności i prawach. Są one obdarzone rozumem i sumieniem oraz powinny postępować w stosunku do siebie wzajemnie w duchu braterstwa.”</w:t>
      </w:r>
    </w:p>
    <w:p>
      <w:pPr>
        <w:pStyle w:val="Quotations"/>
        <w:rPr/>
      </w:pPr>
      <w:r>
        <w:rPr/>
        <w:t>[POWSZECHNA DEKLARACJA PRAW CZŁOWIEKA Paryż, 10 XII 1948]</w:t>
      </w:r>
    </w:p>
    <w:p>
      <w:pPr>
        <w:pStyle w:val="Normal"/>
        <w:jc w:val="center"/>
        <w:rPr>
          <w:rFonts w:ascii="Calibri" w:hAnsi="Calibri"/>
          <w:b w:val="false"/>
          <w:b w:val="false"/>
          <w:bCs w:val="false"/>
          <w:color w:val="000000"/>
        </w:rPr>
      </w:pPr>
      <w:r>
        <w:rPr>
          <w:rFonts w:ascii="Calibri" w:hAnsi="Calibri"/>
          <w:b w:val="false"/>
          <w:bCs w:val="false"/>
          <w:color w:val="000000"/>
        </w:rPr>
      </w:r>
    </w:p>
    <w:p>
      <w:pPr>
        <w:pStyle w:val="Heading1"/>
        <w:rPr>
          <w:rFonts w:ascii="Calibri" w:hAnsi="Calibri"/>
          <w:b w:val="false"/>
          <w:b w:val="false"/>
          <w:bCs w:val="false"/>
          <w:color w:val="000000"/>
        </w:rPr>
      </w:pPr>
      <w:r>
        <w:rPr>
          <w:rFonts w:ascii="Calibri" w:hAnsi="Calibri"/>
          <w:b w:val="false"/>
          <w:bCs w:val="false"/>
          <w:color w:val="000000"/>
        </w:rPr>
        <w:t>Kampania „Biała Wstążka” 2022 r.</w:t>
      </w:r>
    </w:p>
    <w:p>
      <w:pPr>
        <w:pStyle w:val="Heading2"/>
        <w:rPr>
          <w:rFonts w:ascii="Calibri" w:hAnsi="Calibri"/>
          <w:b w:val="false"/>
          <w:b w:val="false"/>
          <w:bCs w:val="false"/>
          <w:color w:val="000000"/>
        </w:rPr>
      </w:pPr>
      <w:r>
        <w:rPr>
          <w:rFonts w:ascii="Calibri" w:hAnsi="Calibri"/>
          <w:b w:val="false"/>
          <w:bCs w:val="false"/>
          <w:color w:val="000000"/>
        </w:rPr>
        <w:t>16 Dni Przeciwko Przemocy ze Względu na Płeć</w:t>
      </w:r>
    </w:p>
    <w:p>
      <w:pPr>
        <w:pStyle w:val="Heading2"/>
        <w:rPr>
          <w:rFonts w:ascii="Calibri" w:hAnsi="Calibri"/>
          <w:b w:val="false"/>
          <w:b w:val="false"/>
          <w:bCs w:val="false"/>
          <w:color w:val="000000"/>
        </w:rPr>
      </w:pPr>
      <w:r>
        <w:rPr>
          <w:rFonts w:ascii="Calibri" w:hAnsi="Calibri"/>
          <w:b w:val="false"/>
          <w:bCs w:val="false"/>
          <w:color w:val="000000"/>
        </w:rPr>
        <w:t>25.11.2022 r. -10.12.2022 r.</w:t>
      </w:r>
    </w:p>
    <w:p>
      <w:pPr>
        <w:pStyle w:val="Normal"/>
        <w:jc w:val="center"/>
        <w:rPr>
          <w:rFonts w:ascii="Calibri" w:hAnsi="Calibri"/>
          <w:b w:val="false"/>
          <w:b w:val="false"/>
          <w:bCs w:val="false"/>
          <w:color w:val="000000"/>
        </w:rPr>
      </w:pPr>
      <w:r>
        <w:rPr>
          <w:rFonts w:ascii="Calibri" w:hAnsi="Calibri"/>
          <w:b w:val="false"/>
          <w:bCs w:val="false"/>
          <w:color w:val="000000"/>
        </w:rPr>
      </w:r>
      <w:bookmarkStart w:id="0" w:name="_GoBack"/>
      <w:bookmarkStart w:id="1" w:name="_GoBack"/>
      <w:bookmarkEnd w:id="1"/>
    </w:p>
    <w:p>
      <w:pPr>
        <w:pStyle w:val="Normal"/>
        <w:jc w:val="both"/>
        <w:rPr>
          <w:rFonts w:ascii="Calibri" w:hAnsi="Calibri"/>
          <w:b w:val="false"/>
          <w:b w:val="false"/>
          <w:bCs w:val="false"/>
          <w:color w:val="000000"/>
        </w:rPr>
      </w:pPr>
      <w:r>
        <w:rPr>
          <w:rFonts w:ascii="Calibri" w:hAnsi="Calibri"/>
          <w:b w:val="false"/>
          <w:bCs w:val="false"/>
          <w:color w:val="000000"/>
        </w:rPr>
        <w:t xml:space="preserve">25 listopada </w:t>
      </w:r>
      <w:r>
        <w:rPr>
          <w:rFonts w:ascii="Calibri" w:hAnsi="Calibri"/>
          <w:b w:val="false"/>
          <w:bCs w:val="false"/>
          <w:color w:val="000000"/>
        </w:rPr>
        <w:t xml:space="preserve">obchodzimy </w:t>
      </w:r>
      <w:r>
        <w:rPr>
          <w:rFonts w:ascii="Calibri" w:hAnsi="Calibri"/>
          <w:b w:val="false"/>
          <w:bCs w:val="false"/>
          <w:color w:val="000000"/>
        </w:rPr>
        <w:t>Międzynarodowy Dzień Eliminacji Przemocy wobec Kobiet</w:t>
      </w:r>
      <w:r>
        <w:rPr>
          <w:rFonts w:ascii="Calibri" w:hAnsi="Calibri"/>
          <w:b w:val="false"/>
          <w:bCs w:val="false"/>
          <w:color w:val="000000"/>
        </w:rPr>
        <w:t xml:space="preserve">, który rozpoczyna na całym świecie obchody </w:t>
      </w:r>
      <w:r>
        <w:rPr>
          <w:rFonts w:ascii="Calibri" w:hAnsi="Calibri"/>
          <w:b w:val="false"/>
          <w:bCs w:val="false"/>
          <w:color w:val="000000" w:themeShade="80"/>
        </w:rPr>
        <w:t>Kampanii „Białej Wstążki”- szesnastu Dni Przeciwko Przemocy ze Względu na Płeć</w:t>
      </w:r>
      <w:r>
        <w:rPr>
          <w:rFonts w:ascii="Calibri" w:hAnsi="Calibri"/>
          <w:b w:val="false"/>
          <w:bCs w:val="false"/>
          <w:color w:val="000000"/>
        </w:rPr>
        <w:t xml:space="preserve">. Finał Akcji ma miejsce </w:t>
      </w:r>
      <w:r>
        <w:rPr>
          <w:rFonts w:ascii="Calibri" w:hAnsi="Calibri"/>
          <w:b w:val="false"/>
          <w:bCs w:val="false"/>
          <w:color w:val="000000"/>
        </w:rPr>
        <w:t xml:space="preserve">10 grudnia </w:t>
      </w:r>
      <w:r>
        <w:rPr>
          <w:rFonts w:ascii="Calibri" w:hAnsi="Calibri"/>
          <w:b w:val="false"/>
          <w:bCs w:val="false"/>
          <w:color w:val="000000"/>
        </w:rPr>
        <w:t xml:space="preserve">- w </w:t>
      </w:r>
      <w:r>
        <w:rPr>
          <w:rFonts w:ascii="Calibri" w:hAnsi="Calibri"/>
          <w:b w:val="false"/>
          <w:bCs w:val="false"/>
          <w:color w:val="000000"/>
        </w:rPr>
        <w:t>Międzynarodowy Dzień Praw Człowieka.</w:t>
      </w:r>
    </w:p>
    <w:p>
      <w:pPr>
        <w:pStyle w:val="Normal"/>
        <w:ind w:firstLine="708"/>
        <w:jc w:val="both"/>
        <w:rPr>
          <w:rFonts w:ascii="Calibri" w:hAnsi="Calibri"/>
          <w:b w:val="false"/>
          <w:b w:val="false"/>
          <w:bCs w:val="false"/>
          <w:color w:val="000000"/>
        </w:rPr>
      </w:pPr>
      <w:r>
        <w:rPr>
          <w:rFonts w:ascii="Calibri" w:hAnsi="Calibri"/>
          <w:b w:val="false"/>
          <w:bCs w:val="false"/>
          <w:color w:val="000000"/>
        </w:rPr>
        <w:t xml:space="preserve">Biała wstążka jest symbolem sprzeciwu wobec przemocy stosowanej przez mężczyzn względem kobiet. Noszący ją mężczyzna, chłopiec zobowiązuje się, że nie będzie stosować przemocy, ani przemilczać jej aktów. </w:t>
      </w:r>
    </w:p>
    <w:p>
      <w:pPr>
        <w:pStyle w:val="Normal"/>
        <w:ind w:firstLine="708"/>
        <w:jc w:val="both"/>
        <w:rPr>
          <w:rFonts w:ascii="Calibri" w:hAnsi="Calibri"/>
          <w:b w:val="false"/>
          <w:b w:val="false"/>
          <w:bCs w:val="false"/>
          <w:color w:val="000000"/>
        </w:rPr>
      </w:pPr>
      <w:r>
        <w:rPr>
          <w:rFonts w:ascii="Calibri" w:hAnsi="Calibri"/>
          <w:b w:val="false"/>
          <w:bCs w:val="false"/>
          <w:color w:val="000000"/>
        </w:rPr>
        <w:t xml:space="preserve">Idea Akcji wywodzi się z Kanady, gdzie 6 grudnia 1989 roku na Politechnice w Montrealu doszło do zamachu, w którym zginęło 14 kobiet. Zamachowiec - 25-letni Marc Lépine, swe działania motywował myślą, że kobiety poprzez swoją aktywność edukacyjną, zawodową, społeczną, stanowią zagrożenie dla porządku świata. Uważał także, że nie ukończył studiów technicznych, ponieważ to kobiety zajęły jego miejsce na uczelni. O motywach swych działań, nienawiści wobec kobiet napisał </w:t>
        <w:br/>
        <w:t>w pozostawionym liście, podczas zamachu, odebrał sobie życie.</w:t>
      </w:r>
    </w:p>
    <w:p>
      <w:pPr>
        <w:pStyle w:val="Normal"/>
        <w:ind w:firstLine="708"/>
        <w:jc w:val="both"/>
        <w:rPr>
          <w:rFonts w:ascii="Calibri" w:hAnsi="Calibri"/>
          <w:b w:val="false"/>
          <w:b w:val="false"/>
          <w:bCs w:val="false"/>
          <w:color w:val="000000"/>
        </w:rPr>
      </w:pPr>
      <w:r>
        <w:rPr>
          <w:rFonts w:ascii="Calibri" w:hAnsi="Calibri"/>
          <w:b w:val="false"/>
          <w:bCs w:val="false"/>
          <w:color w:val="000000"/>
        </w:rPr>
        <w:t>Od 1991 roku rocznica masakry to Narodowy Dzień Pamięci i Przeciwdziałania Przemocy Wobec Kobiet w Kanadzie. 6 grudnia flagi na budynkach rządowych zostają opuszczone do połowy masztu, pamięć ofiar czczona jest minutą ciszy, a do ubrań przypina się białą albo purpurową wstążkę – znak sprzeciwu wobec przemocy względem kobiet.</w:t>
      </w:r>
    </w:p>
    <w:p>
      <w:pPr>
        <w:pStyle w:val="Normal"/>
        <w:ind w:firstLine="708"/>
        <w:jc w:val="both"/>
        <w:rPr>
          <w:rFonts w:ascii="Calibri" w:hAnsi="Calibri"/>
          <w:b w:val="false"/>
          <w:b w:val="false"/>
          <w:bCs w:val="false"/>
          <w:color w:val="000000"/>
        </w:rPr>
      </w:pPr>
      <w:r>
        <w:rPr>
          <w:rFonts w:ascii="Calibri" w:hAnsi="Calibri"/>
          <w:b w:val="false"/>
          <w:bCs w:val="false"/>
          <w:color w:val="000000"/>
        </w:rPr>
        <w:t xml:space="preserve">W tym też roku grupa mężczyzn zdecydowała, że będzie zachęcać, edukować innych </w:t>
        <w:br/>
        <w:t>w kwestii przemocy wobec kobiet;  wielu podjęło debatę na ten temat. W okresie sześciu tygodni 100 tysięcy mężczyzn w Kanadzie założyło białą wstążkę jako głos i symbol sprzeciwu wobec przemocy.</w:t>
      </w:r>
    </w:p>
    <w:p>
      <w:pPr>
        <w:pStyle w:val="Normal"/>
        <w:ind w:firstLine="708"/>
        <w:jc w:val="both"/>
        <w:rPr>
          <w:rFonts w:ascii="Calibri" w:hAnsi="Calibri"/>
          <w:b w:val="false"/>
          <w:b w:val="false"/>
          <w:bCs w:val="false"/>
          <w:color w:val="000000"/>
        </w:rPr>
      </w:pPr>
      <w:r>
        <w:rPr>
          <w:rFonts w:ascii="Calibri" w:hAnsi="Calibri"/>
          <w:b w:val="false"/>
          <w:bCs w:val="false"/>
          <w:color w:val="000000"/>
        </w:rPr>
        <w:t xml:space="preserve">Organizowane w dniach kampanii liczne akcje mają na celu przypomnieć, że przemoc, agresja i dyskryminacja to wciąż poważny światowy problem, wobec którego nie można być obojętnym - należy reagować! Mają zwrócić także uwagę na fakt, że przemoc może dotyczyć każdego członka społeczeństwa - bez względu na rasę, płeć, wiek, język, stan zdrowia, poglądy, wyznanie czy orientację seksualną, itp. Inspiracją do kampanii była przemoc wobec kobiet. „Biała wstążka” odbywa się jednak pod różnymi hasłami, także dotyczącymi sprzeciwu wobec przemocy względem mężczyzn, dzieci, osób niepełnosprawnych, starszych, itd. </w:t>
      </w:r>
    </w:p>
    <w:p>
      <w:pPr>
        <w:pStyle w:val="Normal"/>
        <w:jc w:val="both"/>
        <w:rPr>
          <w:rFonts w:ascii="Calibri" w:hAnsi="Calibri"/>
          <w:b w:val="false"/>
          <w:b w:val="false"/>
          <w:bCs w:val="false"/>
          <w:color w:val="000000"/>
        </w:rPr>
      </w:pPr>
      <w:r>
        <w:rPr>
          <w:rFonts w:ascii="Calibri" w:hAnsi="Calibri"/>
          <w:b w:val="false"/>
          <w:bCs w:val="false"/>
          <w:color w:val="000000"/>
        </w:rPr>
      </w:r>
    </w:p>
    <w:p>
      <w:pPr>
        <w:pStyle w:val="Normal"/>
        <w:jc w:val="both"/>
        <w:rPr>
          <w:rFonts w:ascii="Calibri" w:hAnsi="Calibri"/>
          <w:b w:val="false"/>
          <w:b w:val="false"/>
          <w:bCs w:val="false"/>
          <w:color w:val="000000"/>
        </w:rPr>
      </w:pPr>
      <w:r>
        <w:rPr>
          <w:rFonts w:ascii="Calibri" w:hAnsi="Calibri"/>
          <w:b w:val="false"/>
          <w:bCs w:val="false"/>
          <w:color w:val="000000"/>
        </w:rPr>
      </w:r>
    </w:p>
    <w:p>
      <w:pPr>
        <w:pStyle w:val="Heading3"/>
        <w:rPr>
          <w:rFonts w:ascii="Calibri" w:hAnsi="Calibri"/>
          <w:b w:val="false"/>
          <w:b w:val="false"/>
          <w:bCs w:val="false"/>
        </w:rPr>
      </w:pPr>
      <w:r>
        <w:rPr>
          <w:rFonts w:ascii="Calibri" w:hAnsi="Calibri"/>
          <w:b w:val="false"/>
          <w:bCs w:val="false"/>
        </w:rPr>
        <w:t>Bibliografia - źródła internetowe:</w:t>
      </w:r>
    </w:p>
    <w:p>
      <w:pPr>
        <w:pStyle w:val="Normal"/>
        <w:spacing w:lineRule="auto" w:line="240" w:before="0" w:after="0"/>
        <w:jc w:val="both"/>
        <w:rPr/>
      </w:pPr>
      <w:hyperlink r:id="rId2">
        <w:r>
          <w:rPr>
            <w:rStyle w:val="InternetLink"/>
            <w:rFonts w:ascii="Calibri" w:hAnsi="Calibri"/>
            <w:b w:val="false"/>
            <w:bCs w:val="false"/>
            <w:color w:val="000000"/>
          </w:rPr>
          <w:t>https://gops.miekinia.pl/pliki/plik/kampania-biala-wstazka-1606316837.pdf</w:t>
        </w:r>
      </w:hyperlink>
      <w:r>
        <w:rPr>
          <w:rFonts w:ascii="Calibri" w:hAnsi="Calibri"/>
          <w:b w:val="false"/>
          <w:bCs w:val="false"/>
          <w:color w:val="000000"/>
        </w:rPr>
        <w:t>, [dostęp 07.11.2022 r.],</w:t>
      </w:r>
    </w:p>
    <w:p>
      <w:pPr>
        <w:pStyle w:val="Normal"/>
        <w:tabs>
          <w:tab w:val="clear" w:pos="708"/>
          <w:tab w:val="left" w:pos="5730" w:leader="none"/>
          <w:tab w:val="right" w:pos="9072" w:leader="none"/>
        </w:tabs>
        <w:spacing w:lineRule="auto" w:line="240" w:before="0" w:after="0"/>
        <w:jc w:val="both"/>
        <w:rPr/>
      </w:pPr>
      <w:hyperlink r:id="rId3">
        <w:r>
          <w:rPr>
            <w:rStyle w:val="InternetLink"/>
            <w:rFonts w:ascii="Calibri" w:hAnsi="Calibri"/>
            <w:b w:val="false"/>
            <w:bCs w:val="false"/>
            <w:color w:val="000000"/>
          </w:rPr>
          <w:t>https://histmag.org/Co-wydarzylo-sie-25-listopada-12276</w:t>
        </w:r>
      </w:hyperlink>
      <w:r>
        <w:rPr>
          <w:rFonts w:ascii="Calibri" w:hAnsi="Calibri"/>
          <w:b w:val="false"/>
          <w:bCs w:val="false"/>
          <w:color w:val="000000"/>
        </w:rPr>
        <w:t>, [dostęp 07.11.2022 r.],</w:t>
        <w:tab/>
      </w:r>
    </w:p>
    <w:p>
      <w:pPr>
        <w:pStyle w:val="Normal"/>
        <w:spacing w:lineRule="auto" w:line="240" w:before="0" w:after="0"/>
        <w:jc w:val="both"/>
        <w:rPr/>
      </w:pPr>
      <w:hyperlink r:id="rId4">
        <w:r>
          <w:rPr>
            <w:rStyle w:val="InternetLink"/>
            <w:rFonts w:ascii="Calibri" w:hAnsi="Calibri"/>
            <w:b w:val="false"/>
            <w:bCs w:val="false"/>
            <w:color w:val="000000"/>
          </w:rPr>
          <w:t>https://isp.policja.pl/isp/aktualnosci/9793,25-listopada-Miedzynarodowy-Dzien-Eliminacji-Przemocy-wobec-Kobiet.html</w:t>
        </w:r>
      </w:hyperlink>
      <w:r>
        <w:rPr>
          <w:rFonts w:ascii="Calibri" w:hAnsi="Calibri"/>
          <w:b w:val="false"/>
          <w:bCs w:val="false"/>
          <w:color w:val="000000"/>
        </w:rPr>
        <w:t>, [dostęp 07.11.2022 r.],</w:t>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t>http://kampania16dni.pl/o-kampanii/kluczowe-daty/[dostęp 07.11.2022r.],</w:t>
      </w:r>
    </w:p>
    <w:p>
      <w:pPr>
        <w:pStyle w:val="Normal"/>
        <w:spacing w:lineRule="auto" w:line="240" w:before="0" w:after="0"/>
        <w:jc w:val="both"/>
        <w:rPr/>
      </w:pPr>
      <w:hyperlink r:id="rId5">
        <w:r>
          <w:rPr>
            <w:rStyle w:val="InternetLink"/>
            <w:rFonts w:ascii="Calibri" w:hAnsi="Calibri"/>
            <w:b w:val="false"/>
            <w:bCs w:val="false"/>
            <w:color w:val="000000"/>
          </w:rPr>
          <w:t>http://libr.sejm.gov.pl/tek01/txt/onz/1948.html</w:t>
        </w:r>
      </w:hyperlink>
      <w:r>
        <w:rPr>
          <w:rFonts w:ascii="Calibri" w:hAnsi="Calibri"/>
          <w:b w:val="false"/>
          <w:bCs w:val="false"/>
          <w:color w:val="000000"/>
        </w:rPr>
        <w:t>, [dostęp 07.11.2022 r.],</w:t>
      </w:r>
    </w:p>
    <w:p>
      <w:pPr>
        <w:pStyle w:val="Normal"/>
        <w:spacing w:lineRule="auto" w:line="240" w:before="0" w:after="0"/>
        <w:jc w:val="both"/>
        <w:rPr/>
      </w:pPr>
      <w:hyperlink r:id="rId6">
        <w:r>
          <w:rPr>
            <w:rStyle w:val="InternetLink"/>
            <w:rFonts w:ascii="Calibri" w:hAnsi="Calibri"/>
            <w:b w:val="false"/>
            <w:bCs w:val="false"/>
            <w:color w:val="000000"/>
          </w:rPr>
          <w:t>https://pl.frwiki.wiki/wiki/White_Ribbon_Campaign</w:t>
        </w:r>
      </w:hyperlink>
      <w:r>
        <w:rPr>
          <w:rFonts w:ascii="Calibri" w:hAnsi="Calibri"/>
          <w:b w:val="false"/>
          <w:bCs w:val="false"/>
          <w:color w:val="000000"/>
        </w:rPr>
        <w:t>, [dostęp 07.11.2022 r.],</w:t>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t>http://www.um.kielce.pl/biuro-prasowe/kampanie-i-akcje/kbw-2016/troche-historii/,[dostęp 07.11.2022 r.],</w:t>
      </w:r>
    </w:p>
    <w:p>
      <w:pPr>
        <w:pStyle w:val="Normal"/>
        <w:spacing w:lineRule="auto" w:line="240" w:before="0" w:after="0"/>
        <w:jc w:val="both"/>
        <w:rPr/>
      </w:pPr>
      <w:hyperlink r:id="rId7">
        <w:r>
          <w:rPr>
            <w:rStyle w:val="InternetLink"/>
            <w:rFonts w:ascii="Calibri" w:hAnsi="Calibri"/>
            <w:b w:val="false"/>
            <w:bCs w:val="false"/>
            <w:color w:val="000000"/>
          </w:rPr>
          <w:t>https://pl.wikipedia.org/wiki/Masakra_w_%C3%89cole_polytechnique_de_Montr%C3%A9al</w:t>
        </w:r>
      </w:hyperlink>
      <w:r>
        <w:rPr>
          <w:rFonts w:ascii="Calibri" w:hAnsi="Calibri"/>
          <w:b w:val="false"/>
          <w:bCs w:val="false"/>
          <w:color w:val="000000"/>
        </w:rPr>
        <w:t>, [dostęp 07.11.2022 r.],</w:t>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t>https://www.mops.wroclaw.pl/aktualnosci/informacje/1738-historia-bialej-wstazki-wspomnienie-barbary-klucznik-widajewicz, [dostęp 07.11.2022r.],</w:t>
      </w:r>
    </w:p>
    <w:p>
      <w:pPr>
        <w:pStyle w:val="Normal"/>
        <w:spacing w:lineRule="auto" w:line="240" w:before="0" w:after="0"/>
        <w:jc w:val="both"/>
        <w:rPr/>
      </w:pPr>
      <w:hyperlink r:id="rId8">
        <w:r>
          <w:rPr>
            <w:rStyle w:val="InternetLink"/>
            <w:rFonts w:ascii="Calibri" w:hAnsi="Calibri"/>
            <w:b w:val="false"/>
            <w:bCs w:val="false"/>
            <w:color w:val="000000"/>
          </w:rPr>
          <w:t>https://pl.wikipedia.org/wiki/Dzie%C5%84_Praw_Cz%C5%82owieka</w:t>
        </w:r>
      </w:hyperlink>
      <w:r>
        <w:rPr>
          <w:rFonts w:ascii="Calibri" w:hAnsi="Calibri"/>
          <w:b w:val="false"/>
          <w:bCs w:val="false"/>
          <w:color w:val="000000"/>
        </w:rPr>
        <w:t>, [dostęp 07.11.2022 r.].</w:t>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t>źródła obrazów:</w:t>
      </w:r>
    </w:p>
    <w:p>
      <w:pPr>
        <w:pStyle w:val="Normal"/>
        <w:spacing w:lineRule="auto" w:line="240" w:before="0" w:after="0"/>
        <w:jc w:val="both"/>
        <w:rPr/>
      </w:pPr>
      <w:hyperlink r:id="rId9">
        <w:r>
          <w:rPr>
            <w:rStyle w:val="InternetLink"/>
            <w:rFonts w:ascii="Calibri" w:hAnsi="Calibri"/>
            <w:b w:val="false"/>
            <w:bCs w:val="false"/>
            <w:color w:val="000000"/>
          </w:rPr>
          <w:t>www.google.pl</w:t>
        </w:r>
      </w:hyperlink>
      <w:r>
        <w:rPr>
          <w:rFonts w:ascii="Calibri" w:hAnsi="Calibri"/>
          <w:b w:val="false"/>
          <w:bCs w:val="false"/>
          <w:color w:val="000000"/>
        </w:rPr>
        <w:t>, [dostęp 11.11.2022 r.].</w:t>
      </w:r>
    </w:p>
    <w:p>
      <w:pPr>
        <w:pStyle w:val="Normal"/>
        <w:tabs>
          <w:tab w:val="clear" w:pos="708"/>
          <w:tab w:val="left" w:pos="1995" w:leader="none"/>
        </w:tabs>
        <w:spacing w:lineRule="auto" w:line="240" w:before="0" w:after="0"/>
        <w:jc w:val="both"/>
        <w:rPr>
          <w:rFonts w:ascii="Calibri" w:hAnsi="Calibri"/>
          <w:b w:val="false"/>
          <w:b w:val="false"/>
          <w:bCs w:val="false"/>
          <w:color w:val="000000"/>
        </w:rPr>
      </w:pPr>
      <w:r>
        <w:rPr>
          <w:rFonts w:ascii="Calibri" w:hAnsi="Calibri"/>
          <w:b w:val="false"/>
          <w:bCs w:val="false"/>
          <w:color w:val="000000"/>
        </w:rPr>
      </w:r>
    </w:p>
    <w:p>
      <w:pPr>
        <w:pStyle w:val="Normal"/>
        <w:spacing w:lineRule="auto" w:line="240" w:before="0" w:after="0"/>
        <w:jc w:val="both"/>
        <w:rPr>
          <w:rFonts w:ascii="Calibri" w:hAnsi="Calibri"/>
          <w:b w:val="false"/>
          <w:b w:val="false"/>
          <w:bCs w:val="false"/>
          <w:color w:val="000000"/>
        </w:rPr>
      </w:pPr>
      <w:r>
        <w:rPr>
          <w:rFonts w:ascii="Calibri" w:hAnsi="Calibri"/>
          <w:b w:val="false"/>
          <w:bCs w:val="false"/>
          <w:color w:val="000000"/>
        </w:rPr>
      </w:r>
    </w:p>
    <w:p>
      <w:pPr>
        <w:pStyle w:val="Normal"/>
        <w:tabs>
          <w:tab w:val="clear" w:pos="708"/>
          <w:tab w:val="left" w:pos="7350" w:leader="none"/>
        </w:tabs>
        <w:spacing w:lineRule="auto" w:line="240" w:before="0" w:after="0"/>
        <w:jc w:val="both"/>
        <w:rPr>
          <w:rFonts w:ascii="Calibri" w:hAnsi="Calibri"/>
          <w:b w:val="false"/>
          <w:b w:val="false"/>
          <w:bCs w:val="false"/>
          <w:color w:val="000000"/>
        </w:rPr>
      </w:pPr>
      <w:r>
        <w:rPr>
          <w:rFonts w:ascii="Calibri" w:hAnsi="Calibri"/>
          <w:b w:val="false"/>
          <w:bCs w:val="false"/>
          <w:color w:val="000000"/>
        </w:rPr>
        <w:tab/>
      </w:r>
    </w:p>
    <w:p>
      <w:pPr>
        <w:pStyle w:val="Normal"/>
        <w:spacing w:before="0" w:after="160"/>
        <w:jc w:val="both"/>
        <w:rPr>
          <w:rFonts w:ascii="Calibri" w:hAnsi="Calibri"/>
          <w:b w:val="false"/>
          <w:b w:val="false"/>
          <w:bCs w:val="false"/>
          <w:color w:val="000000"/>
        </w:rPr>
      </w:pPr>
      <w:r>
        <w:rPr>
          <w:rFonts w:ascii="Calibri" w:hAnsi="Calibri"/>
          <w:b w:val="false"/>
          <w:bCs w:val="false"/>
          <w:color w:val="000000"/>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81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e7813"/>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ops.miekinia.pl/pliki/plik/kampania-biala-wstazka-1606316837.pdf" TargetMode="External"/><Relationship Id="rId3" Type="http://schemas.openxmlformats.org/officeDocument/2006/relationships/hyperlink" Target="https://histmag.org/Co-wydarzylo-sie-25-listopada-12276" TargetMode="External"/><Relationship Id="rId4" Type="http://schemas.openxmlformats.org/officeDocument/2006/relationships/hyperlink" Target="https://isp.policja.pl/isp/aktualnosci/9793,25-listopada-Miedzynarodowy-Dzien-Eliminacji-Przemocy-wobec-Kobiet.html" TargetMode="External"/><Relationship Id="rId5" Type="http://schemas.openxmlformats.org/officeDocument/2006/relationships/hyperlink" Target="http://libr.sejm.gov.pl/tek01/txt/onz/1948.html" TargetMode="External"/><Relationship Id="rId6" Type="http://schemas.openxmlformats.org/officeDocument/2006/relationships/hyperlink" Target="https://pl.frwiki.wiki/wiki/White_Ribbon_Campaign" TargetMode="External"/><Relationship Id="rId7" Type="http://schemas.openxmlformats.org/officeDocument/2006/relationships/hyperlink" Target="https://pl.wikipedia.org/wiki/Masakra_w_&#201;cole_polytechnique_de_Montr&#233;al" TargetMode="External"/><Relationship Id="rId8" Type="http://schemas.openxmlformats.org/officeDocument/2006/relationships/hyperlink" Target="https://pl.wikipedia.org/wiki/Dzie&#324;_Praw_Cz&#322;owieka" TargetMode="External"/><Relationship Id="rId9" Type="http://schemas.openxmlformats.org/officeDocument/2006/relationships/hyperlink" Target="http://www.google.p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2</Pages>
  <Words>416</Words>
  <Characters>3227</Characters>
  <CharactersWithSpaces>3627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2022-11-17T22:51:00Z</dcterms:created>
  <dc:creator>A_Lis</dc:creator>
  <dc:description/>
  <dc:language>pl-PL</dc:language>
  <cp:lastModifiedBy/>
  <dcterms:modified xsi:type="dcterms:W3CDTF">2022-11-23T18:06:01Z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